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292B" w:rsidRDefault="004A292B">
      <w:pPr>
        <w:pStyle w:val="ConsPlusNormal"/>
        <w:jc w:val="right"/>
        <w:outlineLvl w:val="0"/>
      </w:pPr>
      <w:bookmarkStart w:id="0" w:name="_GoBack"/>
      <w:bookmarkEnd w:id="0"/>
      <w:r>
        <w:t>Приложение N 8</w:t>
      </w:r>
    </w:p>
    <w:p w:rsidR="004A292B" w:rsidRDefault="004A292B">
      <w:pPr>
        <w:pStyle w:val="ConsPlusNormal"/>
        <w:jc w:val="right"/>
      </w:pPr>
      <w:r>
        <w:t>к решению</w:t>
      </w:r>
    </w:p>
    <w:p w:rsidR="004A292B" w:rsidRDefault="004A292B">
      <w:pPr>
        <w:pStyle w:val="ConsPlusNormal"/>
        <w:jc w:val="right"/>
      </w:pPr>
      <w:r>
        <w:t>Думы Белоярского района</w:t>
      </w:r>
    </w:p>
    <w:p w:rsidR="004A292B" w:rsidRDefault="004A292B">
      <w:pPr>
        <w:pStyle w:val="ConsPlusNormal"/>
        <w:jc w:val="right"/>
      </w:pPr>
      <w:r>
        <w:t>от 29 ноября 2018 года N 52</w:t>
      </w:r>
    </w:p>
    <w:p w:rsidR="004A292B" w:rsidRDefault="004A292B">
      <w:pPr>
        <w:pStyle w:val="ConsPlusNormal"/>
        <w:jc w:val="both"/>
      </w:pPr>
    </w:p>
    <w:p w:rsidR="004A292B" w:rsidRDefault="004A292B">
      <w:pPr>
        <w:pStyle w:val="ConsPlusTitle"/>
        <w:jc w:val="center"/>
      </w:pPr>
    </w:p>
    <w:p w:rsidR="004A292B" w:rsidRDefault="004A292B">
      <w:pPr>
        <w:pStyle w:val="ConsPlusTitle"/>
        <w:jc w:val="center"/>
      </w:pPr>
      <w:r>
        <w:t>ПЕРЕЧЕНЬ</w:t>
      </w:r>
    </w:p>
    <w:p w:rsidR="004A292B" w:rsidRDefault="004A292B">
      <w:pPr>
        <w:pStyle w:val="ConsPlusTitle"/>
        <w:jc w:val="center"/>
      </w:pPr>
      <w:r>
        <w:t>ГЛАВНЫХ АДМИНИСТРАТОРОВ ДОХОДОВ БЮДЖЕТА БЕЛОЯРСКОГО РАЙОНА</w:t>
      </w:r>
    </w:p>
    <w:p w:rsidR="004A292B" w:rsidRDefault="004A292B">
      <w:pPr>
        <w:pStyle w:val="ConsPlusTitle"/>
        <w:jc w:val="center"/>
      </w:pPr>
      <w:r>
        <w:t>НА 2019 ГОД И ПЛАНОВЫЙ ПЕРИОД 2020 И 2021 ГОДОВ,</w:t>
      </w:r>
    </w:p>
    <w:p w:rsidR="004A292B" w:rsidRDefault="004A292B">
      <w:pPr>
        <w:pStyle w:val="ConsPlusTitle"/>
        <w:jc w:val="center"/>
      </w:pPr>
      <w:r>
        <w:t>АДМИНИСТРИРОВАНИЕ КОТОРЫХ ОСУЩЕСТВЛЯЮТ ОРГАНЫ ИСПОЛНИТЕЛЬНОЙ</w:t>
      </w:r>
    </w:p>
    <w:p w:rsidR="004A292B" w:rsidRDefault="004A292B">
      <w:pPr>
        <w:pStyle w:val="ConsPlusTitle"/>
        <w:jc w:val="center"/>
      </w:pPr>
      <w:r>
        <w:t>ВЛАСТИ ХАНТЫ-МАНСИЙСКОГО АВТОНОМНОГО ОКРУГА - ЮГРЫ</w:t>
      </w:r>
    </w:p>
    <w:p w:rsidR="004A292B" w:rsidRDefault="004A292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7"/>
        <w:gridCol w:w="2891"/>
        <w:gridCol w:w="5443"/>
      </w:tblGrid>
      <w:tr w:rsidR="004A292B" w:rsidTr="004A292B">
        <w:trPr>
          <w:tblHeader/>
        </w:trPr>
        <w:tc>
          <w:tcPr>
            <w:tcW w:w="3628" w:type="dxa"/>
            <w:gridSpan w:val="2"/>
            <w:vAlign w:val="center"/>
          </w:tcPr>
          <w:p w:rsidR="004A292B" w:rsidRDefault="004A292B">
            <w:pPr>
              <w:pStyle w:val="ConsPlusNormal"/>
              <w:jc w:val="center"/>
            </w:pPr>
            <w:r>
              <w:t>Код главного администратора/код бюджетной классификации</w:t>
            </w:r>
          </w:p>
        </w:tc>
        <w:tc>
          <w:tcPr>
            <w:tcW w:w="5443" w:type="dxa"/>
            <w:vAlign w:val="center"/>
          </w:tcPr>
          <w:p w:rsidR="004A292B" w:rsidRDefault="004A292B">
            <w:pPr>
              <w:pStyle w:val="ConsPlusNormal"/>
              <w:jc w:val="center"/>
            </w:pPr>
            <w:r>
              <w:t>Наименование администратора доходов бюджета Белоярского района</w:t>
            </w:r>
          </w:p>
        </w:tc>
      </w:tr>
      <w:tr w:rsidR="004A292B">
        <w:tc>
          <w:tcPr>
            <w:tcW w:w="3628" w:type="dxa"/>
            <w:gridSpan w:val="2"/>
            <w:vAlign w:val="center"/>
          </w:tcPr>
          <w:p w:rsidR="004A292B" w:rsidRDefault="004A292B">
            <w:pPr>
              <w:pStyle w:val="ConsPlusNormal"/>
              <w:jc w:val="center"/>
            </w:pPr>
            <w:r>
              <w:t>170</w:t>
            </w:r>
          </w:p>
        </w:tc>
        <w:tc>
          <w:tcPr>
            <w:tcW w:w="5443" w:type="dxa"/>
            <w:vAlign w:val="center"/>
          </w:tcPr>
          <w:p w:rsidR="004A292B" w:rsidRDefault="004A292B">
            <w:pPr>
              <w:pStyle w:val="ConsPlusNormal"/>
              <w:jc w:val="center"/>
            </w:pPr>
            <w:r>
              <w:t>Служба государственного надзора за техническим состоянием самоходных машин и других видов техники Ханты-Мансийского автономного округа - Югры</w:t>
            </w:r>
          </w:p>
        </w:tc>
      </w:tr>
      <w:tr w:rsidR="004A292B">
        <w:tc>
          <w:tcPr>
            <w:tcW w:w="3628" w:type="dxa"/>
            <w:gridSpan w:val="2"/>
            <w:vAlign w:val="center"/>
          </w:tcPr>
          <w:p w:rsidR="004A292B" w:rsidRDefault="004A292B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5443" w:type="dxa"/>
            <w:vAlign w:val="center"/>
          </w:tcPr>
          <w:p w:rsidR="004A292B" w:rsidRDefault="004A292B">
            <w:pPr>
              <w:pStyle w:val="ConsPlusNormal"/>
              <w:jc w:val="center"/>
            </w:pPr>
            <w:r>
              <w:t>Служба по контролю и надзору в сфере охраны окружающей среды, объектов животного мира и лесных отношений Ханты-Мансийского автономного округа - Югры</w:t>
            </w:r>
          </w:p>
        </w:tc>
      </w:tr>
      <w:tr w:rsidR="004A292B">
        <w:tc>
          <w:tcPr>
            <w:tcW w:w="737" w:type="dxa"/>
            <w:vAlign w:val="center"/>
          </w:tcPr>
          <w:p w:rsidR="004A292B" w:rsidRDefault="004A292B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2891" w:type="dxa"/>
            <w:vAlign w:val="center"/>
          </w:tcPr>
          <w:p w:rsidR="004A292B" w:rsidRDefault="004A292B">
            <w:pPr>
              <w:pStyle w:val="ConsPlusNormal"/>
              <w:jc w:val="center"/>
            </w:pPr>
            <w:r>
              <w:t>1 16 25030 01 0000 140</w:t>
            </w:r>
          </w:p>
        </w:tc>
        <w:tc>
          <w:tcPr>
            <w:tcW w:w="5443" w:type="dxa"/>
          </w:tcPr>
          <w:p w:rsidR="004A292B" w:rsidRDefault="004A292B">
            <w:pPr>
              <w:pStyle w:val="ConsPlusNormal"/>
            </w:pPr>
            <w: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</w:tr>
      <w:tr w:rsidR="004A292B">
        <w:tc>
          <w:tcPr>
            <w:tcW w:w="737" w:type="dxa"/>
            <w:vAlign w:val="center"/>
          </w:tcPr>
          <w:p w:rsidR="004A292B" w:rsidRDefault="004A292B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2891" w:type="dxa"/>
            <w:vAlign w:val="center"/>
          </w:tcPr>
          <w:p w:rsidR="004A292B" w:rsidRDefault="004A292B">
            <w:pPr>
              <w:pStyle w:val="ConsPlusNormal"/>
              <w:jc w:val="center"/>
            </w:pPr>
            <w:r>
              <w:t>1 16 25050 01 0000 140</w:t>
            </w:r>
          </w:p>
        </w:tc>
        <w:tc>
          <w:tcPr>
            <w:tcW w:w="5443" w:type="dxa"/>
          </w:tcPr>
          <w:p w:rsidR="004A292B" w:rsidRDefault="004A292B">
            <w:pPr>
              <w:pStyle w:val="ConsPlusNormal"/>
            </w:pPr>
            <w:r>
              <w:t>Денежные взыскания (штрафы) за нарушение законодательства в области охраны окружающей среды</w:t>
            </w:r>
          </w:p>
        </w:tc>
      </w:tr>
      <w:tr w:rsidR="004A292B">
        <w:tc>
          <w:tcPr>
            <w:tcW w:w="737" w:type="dxa"/>
            <w:vAlign w:val="center"/>
          </w:tcPr>
          <w:p w:rsidR="004A292B" w:rsidRDefault="004A292B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2891" w:type="dxa"/>
            <w:vAlign w:val="center"/>
          </w:tcPr>
          <w:p w:rsidR="004A292B" w:rsidRDefault="004A292B">
            <w:pPr>
              <w:pStyle w:val="ConsPlusNormal"/>
              <w:jc w:val="center"/>
            </w:pPr>
            <w:r>
              <w:t>1 16 35030 05 0000 140</w:t>
            </w:r>
          </w:p>
        </w:tc>
        <w:tc>
          <w:tcPr>
            <w:tcW w:w="5443" w:type="dxa"/>
            <w:vAlign w:val="center"/>
          </w:tcPr>
          <w:p w:rsidR="004A292B" w:rsidRDefault="004A292B">
            <w:pPr>
              <w:pStyle w:val="ConsPlusNormal"/>
            </w:pPr>
            <w:r>
              <w:t>Суммы по искам о возмещении вреда, причиненного окружающей среде, подлежащие зачислению в бюджеты муниципальных районов</w:t>
            </w:r>
          </w:p>
        </w:tc>
      </w:tr>
      <w:tr w:rsidR="004A292B">
        <w:tc>
          <w:tcPr>
            <w:tcW w:w="737" w:type="dxa"/>
            <w:vAlign w:val="center"/>
          </w:tcPr>
          <w:p w:rsidR="004A292B" w:rsidRDefault="004A292B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2891" w:type="dxa"/>
            <w:vAlign w:val="center"/>
          </w:tcPr>
          <w:p w:rsidR="004A292B" w:rsidRDefault="004A292B">
            <w:pPr>
              <w:pStyle w:val="ConsPlusNormal"/>
              <w:jc w:val="center"/>
            </w:pPr>
            <w:r>
              <w:t>1 16 43000 01 0000 140</w:t>
            </w:r>
          </w:p>
        </w:tc>
        <w:tc>
          <w:tcPr>
            <w:tcW w:w="5443" w:type="dxa"/>
            <w:vAlign w:val="center"/>
          </w:tcPr>
          <w:p w:rsidR="004A292B" w:rsidRDefault="004A292B">
            <w:pPr>
              <w:pStyle w:val="ConsPlusNormal"/>
            </w:pPr>
            <w:r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</w:t>
            </w:r>
            <w:hyperlink r:id="rId4" w:history="1">
              <w:r>
                <w:rPr>
                  <w:color w:val="0000FF"/>
                </w:rPr>
                <w:t>статьей 20.25</w:t>
              </w:r>
            </w:hyperlink>
            <w:r>
              <w:t xml:space="preserve"> Кодекса Российской Федерации об административных правонарушениях</w:t>
            </w:r>
          </w:p>
        </w:tc>
      </w:tr>
      <w:tr w:rsidR="004A292B">
        <w:tc>
          <w:tcPr>
            <w:tcW w:w="3628" w:type="dxa"/>
            <w:gridSpan w:val="2"/>
            <w:vAlign w:val="center"/>
          </w:tcPr>
          <w:p w:rsidR="004A292B" w:rsidRDefault="004A292B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5443" w:type="dxa"/>
            <w:vAlign w:val="center"/>
          </w:tcPr>
          <w:p w:rsidR="004A292B" w:rsidRDefault="004A292B">
            <w:pPr>
              <w:pStyle w:val="ConsPlusNormal"/>
              <w:jc w:val="center"/>
            </w:pPr>
            <w:r>
              <w:t>Ветеринарная служба Ханты-Мансийского автономного округа - Югры</w:t>
            </w:r>
          </w:p>
        </w:tc>
      </w:tr>
      <w:tr w:rsidR="004A292B">
        <w:tc>
          <w:tcPr>
            <w:tcW w:w="9071" w:type="dxa"/>
            <w:gridSpan w:val="3"/>
            <w:vAlign w:val="center"/>
          </w:tcPr>
          <w:p w:rsidR="004A292B" w:rsidRDefault="004A292B">
            <w:pPr>
              <w:pStyle w:val="ConsPlusNormal"/>
              <w:jc w:val="center"/>
            </w:pPr>
            <w:r>
              <w:t>Иные доходы бюджетов муниципальных образований автономного округа, администрирование которых может осуществляться главными администраторами доходов бюджета автономного округа в пределах их компетенции</w:t>
            </w:r>
          </w:p>
        </w:tc>
      </w:tr>
      <w:tr w:rsidR="004A292B">
        <w:tc>
          <w:tcPr>
            <w:tcW w:w="737" w:type="dxa"/>
            <w:vAlign w:val="center"/>
          </w:tcPr>
          <w:p w:rsidR="004A292B" w:rsidRDefault="004A292B">
            <w:pPr>
              <w:pStyle w:val="ConsPlusNormal"/>
            </w:pPr>
          </w:p>
        </w:tc>
        <w:tc>
          <w:tcPr>
            <w:tcW w:w="2891" w:type="dxa"/>
            <w:vAlign w:val="center"/>
          </w:tcPr>
          <w:p w:rsidR="004A292B" w:rsidRDefault="004A292B">
            <w:pPr>
              <w:pStyle w:val="ConsPlusNormal"/>
            </w:pPr>
            <w:r>
              <w:t>1 16 90050 05 0000 140</w:t>
            </w:r>
          </w:p>
        </w:tc>
        <w:tc>
          <w:tcPr>
            <w:tcW w:w="5443" w:type="dxa"/>
            <w:vAlign w:val="center"/>
          </w:tcPr>
          <w:p w:rsidR="004A292B" w:rsidRDefault="004A292B">
            <w:pPr>
              <w:pStyle w:val="ConsPlusNormal"/>
            </w:pPr>
            <w: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</w:tbl>
    <w:p w:rsidR="004A292B" w:rsidRDefault="004A292B">
      <w:pPr>
        <w:pStyle w:val="ConsPlusNormal"/>
        <w:jc w:val="both"/>
      </w:pPr>
    </w:p>
    <w:p w:rsidR="004A292B" w:rsidRDefault="004A292B" w:rsidP="004A292B">
      <w:pPr>
        <w:pStyle w:val="ConsPlusNormal"/>
        <w:jc w:val="center"/>
      </w:pPr>
      <w:r>
        <w:t>_________________________________</w:t>
      </w:r>
    </w:p>
    <w:p w:rsidR="004A292B" w:rsidRDefault="004A292B">
      <w:pPr>
        <w:pStyle w:val="ConsPlusNormal"/>
        <w:jc w:val="both"/>
      </w:pPr>
    </w:p>
    <w:p w:rsidR="00587CDA" w:rsidRDefault="00587CDA"/>
    <w:sectPr w:rsidR="00587CDA" w:rsidSect="00CC7F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92B"/>
    <w:rsid w:val="004A292B"/>
    <w:rsid w:val="00587CDA"/>
    <w:rsid w:val="00BF3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93BEEC-F908-4CAA-B61B-DAEE3552F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A292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A292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48A975405E18CF43CDBAB8A9ACB3DC91F652212636967B91BB154AC0FCE58F6F281A2CF6742B3CBBCCDE1FA95CA9D5BABC9F01016385y13A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2</cp:revision>
  <dcterms:created xsi:type="dcterms:W3CDTF">2019-09-09T05:58:00Z</dcterms:created>
  <dcterms:modified xsi:type="dcterms:W3CDTF">2019-09-09T05:58:00Z</dcterms:modified>
</cp:coreProperties>
</file>